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525472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науки и образования Пермского края </w:t>
      </w:r>
      <w:bookmarkEnd w:id="1"/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Управление образованием Большесосновского муниципального округа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"Полозовская средняя школа"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9B6E3F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15BBE1DE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Т.А.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7329B34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Валеева В.И.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10375079)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с.Полозово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2026 г.</w:t>
      </w:r>
      <w:bookmarkEnd w:id="4"/>
    </w:p>
    <w:p>
      <w:pPr>
        <w:spacing w:before="0" w:after="0"/>
        <w:ind w:left="120"/>
        <w:jc w:val="left"/>
      </w:pPr>
    </w:p>
    <w:bookmarkStart w:name="block-85254721" w:id="5"/>
    <w:p>
      <w:pPr>
        <w:sectPr>
          <w:pgSz w:w="11906" w:h="16383" w:orient="portrait"/>
        </w:sectPr>
      </w:pPr>
    </w:p>
    <w:bookmarkEnd w:id="5"/>
    <w:bookmarkEnd w:id="0"/>
    <w:bookmarkStart w:name="block-85254726" w:id="6"/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«Изобразительное искусство»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/>
        <w:ind w:left="120"/>
        <w:jc w:val="left"/>
      </w:pPr>
      <w:bookmarkStart w:name="_Toc141079005" w:id="7"/>
      <w:bookmarkEnd w:id="7"/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name="3b6b0d1b-a3e8-474a-8c9a-11f43040876f" w:id="8"/>
      <w:r>
        <w:rPr>
          <w:rFonts w:ascii="Times New Roman" w:hAnsi="Times New Roman"/>
          <w:b w:val="false"/>
          <w:i w:val="false"/>
          <w:color w:val="000000"/>
          <w:sz w:val="28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>
      <w:pPr>
        <w:spacing w:before="0" w:after="0" w:line="264"/>
        <w:ind w:left="120"/>
        <w:jc w:val="both"/>
      </w:pPr>
    </w:p>
    <w:bookmarkStart w:name="block-85254726" w:id="9"/>
    <w:p>
      <w:pPr>
        <w:sectPr>
          <w:pgSz w:w="11906" w:h="16383" w:orient="portrait"/>
        </w:sectPr>
      </w:pPr>
    </w:p>
    <w:bookmarkEnd w:id="9"/>
    <w:bookmarkEnd w:id="6"/>
    <w:bookmarkStart w:name="block-85254724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/>
        <w:ind w:left="120"/>
        <w:jc w:val="left"/>
      </w:pPr>
      <w:bookmarkStart w:name="_Toc141079007" w:id="11"/>
      <w:bookmarkEnd w:id="11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формата листа в зависимости от содержания изображения.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рисунка и их особенности. Приёмы рисования линией.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навыка видения целостности. Цельная форма и её части.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учителя с учётом местных промыслов).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4107900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животных (например, кошки, собаки, медвежонка) с передачей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добавление деталей.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4107900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Натюрморт из простых предметов с натуры или по представлению.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41079010" w:id="14"/>
      <w:bookmarkEnd w:id="14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bookmarkStart w:name="block-85254724" w:id="15"/>
    <w:p>
      <w:pPr>
        <w:sectPr>
          <w:pgSz w:w="11906" w:h="16383" w:orient="portrait"/>
        </w:sectPr>
      </w:pPr>
    </w:p>
    <w:bookmarkEnd w:id="15"/>
    <w:bookmarkEnd w:id="10"/>
    <w:bookmarkStart w:name="block-85254725" w:id="1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7"/>
      <w:bookmarkEnd w:id="17"/>
    </w:p>
    <w:p>
      <w:pPr>
        <w:spacing w:before="0" w:after="0"/>
        <w:ind w:left="120"/>
        <w:jc w:val="left"/>
      </w:pPr>
      <w:bookmarkStart w:name="_Toc141079013" w:id="18"/>
      <w:bookmarkEnd w:id="18"/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электронными учебниками и учебными пособиями;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или исследовательского опыта;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9"/>
      <w:bookmarkEnd w:id="19"/>
      <w:bookmarkStart w:name="_Toc141079014" w:id="20"/>
      <w:bookmarkEnd w:id="20"/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21"/>
      <w:bookmarkEnd w:id="21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изменениях скульптурного образа при осмотре произведения с разных сторон.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22"/>
      <w:bookmarkEnd w:id="2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жанры живописи, графики и скульптуры, определяемые предметом изображения.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значения музеев и называть, указывать, где находятся и чему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bookmarkStart w:name="block-85254725" w:id="23"/>
    <w:p>
      <w:pPr>
        <w:sectPr>
          <w:pgSz w:w="11906" w:h="16383" w:orient="portrait"/>
        </w:sectPr>
      </w:pPr>
    </w:p>
    <w:bookmarkEnd w:id="23"/>
    <w:bookmarkEnd w:id="16"/>
    <w:bookmarkStart w:name="block-85254720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992"/>
        <w:gridCol w:w="2080"/>
        <w:gridCol w:w="1969"/>
        <w:gridCol w:w="3172"/>
        <w:gridCol w:w="5381"/>
      </w:tblGrid>
      <w:tr>
        <w:trPr>
          <w:trHeight w:val="300" w:hRule="atLeast"/>
          <w:trHeight w:val="144" w:hRule="atLeast"/>
        </w:trPr>
        <w:tc>
          <w:tcPr>
            <w:tcW w:w="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992"/>
        <w:gridCol w:w="2080"/>
        <w:gridCol w:w="1969"/>
        <w:gridCol w:w="3172"/>
        <w:gridCol w:w="5381"/>
      </w:tblGrid>
      <w:tr>
        <w:trPr>
          <w:trHeight w:val="300" w:hRule="atLeast"/>
          <w:trHeight w:val="144" w:hRule="atLeast"/>
        </w:trPr>
        <w:tc>
          <w:tcPr>
            <w:tcW w:w="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992"/>
        <w:gridCol w:w="2080"/>
        <w:gridCol w:w="1969"/>
        <w:gridCol w:w="3172"/>
        <w:gridCol w:w="5381"/>
      </w:tblGrid>
      <w:tr>
        <w:trPr>
          <w:trHeight w:val="300" w:hRule="atLeast"/>
          <w:trHeight w:val="144" w:hRule="atLeast"/>
        </w:trPr>
        <w:tc>
          <w:tcPr>
            <w:tcW w:w="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992"/>
        <w:gridCol w:w="2080"/>
        <w:gridCol w:w="1969"/>
        <w:gridCol w:w="3172"/>
        <w:gridCol w:w="5381"/>
      </w:tblGrid>
      <w:tr>
        <w:trPr>
          <w:trHeight w:val="555" w:hRule="atLeast"/>
          <w:trHeight w:val="144" w:hRule="atLeast"/>
        </w:trPr>
        <w:tc>
          <w:tcPr>
            <w:tcW w:w="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2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3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54720" w:id="25"/>
    <w:p>
      <w:pPr>
        <w:sectPr>
          <w:pgSz w:w="16383" w:h="11906" w:orient="landscape"/>
        </w:sectPr>
      </w:pPr>
    </w:p>
    <w:bookmarkEnd w:id="25"/>
    <w:bookmarkEnd w:id="24"/>
    <w:bookmarkStart w:name="block-85254722" w:id="2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34"/>
        <w:gridCol w:w="2809"/>
        <w:gridCol w:w="2214"/>
        <w:gridCol w:w="3378"/>
        <w:gridCol w:w="4018"/>
        <w:gridCol w:w="41"/>
      </w:tblGrid>
      <w:tr>
        <w:trPr>
          <w:trHeight w:val="300" w:hRule="atLeast"/>
          <w:trHeight w:val="144" w:hRule="atLeast"/>
        </w:trPr>
        <w:tc>
          <w:tcPr>
            <w:tcW w:w="79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90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3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71"/>
        <w:gridCol w:w="2560"/>
        <w:gridCol w:w="2277"/>
        <w:gridCol w:w="3452"/>
        <w:gridCol w:w="4093"/>
        <w:gridCol w:w="41"/>
      </w:tblGrid>
      <w:tr>
        <w:trPr>
          <w:trHeight w:val="300" w:hRule="atLeast"/>
          <w:trHeight w:val="144" w:hRule="atLeast"/>
        </w:trPr>
        <w:tc>
          <w:tcPr>
            <w:tcW w:w="81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15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59"/>
        <w:gridCol w:w="2640"/>
        <w:gridCol w:w="2257"/>
        <w:gridCol w:w="3428"/>
        <w:gridCol w:w="4069"/>
        <w:gridCol w:w="41"/>
      </w:tblGrid>
      <w:tr>
        <w:trPr>
          <w:trHeight w:val="300" w:hRule="atLeast"/>
          <w:trHeight w:val="144" w:hRule="atLeast"/>
        </w:trPr>
        <w:tc>
          <w:tcPr>
            <w:tcW w:w="8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59"/>
        <w:gridCol w:w="2640"/>
        <w:gridCol w:w="2257"/>
        <w:gridCol w:w="3428"/>
        <w:gridCol w:w="4069"/>
        <w:gridCol w:w="41"/>
      </w:tblGrid>
      <w:tr>
        <w:trPr>
          <w:trHeight w:val="300" w:hRule="atLeast"/>
          <w:trHeight w:val="144" w:hRule="atLeast"/>
        </w:trPr>
        <w:tc>
          <w:tcPr>
            <w:tcW w:w="8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80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3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54722" w:id="27"/>
    <w:p>
      <w:pPr>
        <w:sectPr>
          <w:pgSz w:w="16383" w:h="11906" w:orient="landscape"/>
        </w:sectPr>
      </w:pPr>
    </w:p>
    <w:bookmarkEnd w:id="27"/>
    <w:bookmarkEnd w:id="26"/>
    <w:bookmarkStart w:name="block-85254723" w:id="2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9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искусство: 1-й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29"/>
      <w:r>
        <w:rPr>
          <w:sz w:val="28"/>
        </w:rPr>
        <w:br/>
      </w:r>
      <w:bookmarkStart w:name="db50a40d-f8ae-4e5d-8e70-919f427dc0ce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2-й класс: учебник; 14-е издание, переработанное Коротеева Е.И.; под редакцией Неменского Б.М. Акционерное общество «Издательство «Просвещение»</w:t>
      </w:r>
      <w:bookmarkEnd w:id="30"/>
      <w:r>
        <w:rPr>
          <w:sz w:val="28"/>
        </w:rPr>
        <w:br/>
      </w:r>
      <w:bookmarkStart w:name="db50a40d-f8ae-4e5d-8e70-919f427dc0ce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3-й класс: учебник; 14-е издание, переработанное Горяева Н.А., Неменская Л.А., Питерских А.С. и др.; под редакцией Неменского Б.М. Акционерное общество «Издательство «Просвещение»</w:t>
      </w:r>
      <w:bookmarkEnd w:id="31"/>
      <w:r>
        <w:rPr>
          <w:sz w:val="28"/>
        </w:rPr>
        <w:br/>
      </w:r>
      <w:bookmarkStart w:name="db50a40d-f8ae-4e5d-8e70-919f427dc0ce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4-й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32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7f88a84-cde6-45cc-9a12-309dd9b67dab" w:id="33"/>
      <w:r>
        <w:rPr>
          <w:rFonts w:ascii="Times New Roman" w:hAnsi="Times New Roman"/>
          <w:b w:val="false"/>
          <w:i w:val="false"/>
          <w:color w:val="000000"/>
          <w:sz w:val="28"/>
        </w:rPr>
        <w:t>Неменский Б.М., Неменская Л.А., Горяева Н.А., Коблова О.А., Мухина Т.А. Изобразительное искусство. Рабочие программы. Предметная линия учебников под редакцией Б.М. Неменского. 1—4 классы: пособие для учителей общеобразовательных организаций;</w:t>
      </w:r>
      <w:bookmarkEnd w:id="33"/>
      <w:r>
        <w:rPr>
          <w:sz w:val="28"/>
        </w:rPr>
        <w:br/>
      </w:r>
      <w:bookmarkStart w:name="27f88a84-cde6-45cc-9a12-309dd9b67dab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Неменская Л.А. Изобразительное искусство. Ты изображаешь, украшаешь и строишь. 1 класс;</w:t>
      </w:r>
      <w:bookmarkEnd w:id="34"/>
      <w:r>
        <w:rPr>
          <w:sz w:val="28"/>
        </w:rPr>
        <w:br/>
      </w:r>
      <w:bookmarkStart w:name="27f88a84-cde6-45cc-9a12-309dd9b67dab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Коротеева Е.И. Изобразительное искусство. Искусство и ты. 2 класс;</w:t>
      </w:r>
      <w:bookmarkEnd w:id="35"/>
      <w:r>
        <w:rPr>
          <w:sz w:val="28"/>
        </w:rPr>
        <w:br/>
      </w:r>
      <w:bookmarkStart w:name="27f88a84-cde6-45cc-9a12-309dd9b67dab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Горяева Н.А., Неменская Л.А., Питерских А.С. и др. / Под ред. Неменского Б.М. Изобразительное искусство. Искусство вокруг нас. 3 класс;</w:t>
      </w:r>
      <w:bookmarkEnd w:id="36"/>
      <w:r>
        <w:rPr>
          <w:sz w:val="28"/>
        </w:rPr>
        <w:br/>
      </w:r>
      <w:bookmarkStart w:name="27f88a84-cde6-45cc-9a12-309dd9b67dab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Неменская Л.А. / Под ред. Неменского Б.М. Изобразительное искусство. Каждый народ – художник. 4 класс;</w:t>
      </w:r>
      <w:bookmarkEnd w:id="37"/>
      <w:r>
        <w:rPr>
          <w:sz w:val="28"/>
        </w:rPr>
        <w:br/>
      </w:r>
      <w:bookmarkStart w:name="27f88a84-cde6-45cc-9a12-309dd9b67dab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Неменская Л.А. / Под ред. Неменского Б.М. Изобразительное искусство. Твоя мастерская. Рабочая тетрадь. 1 класс;</w:t>
      </w:r>
      <w:bookmarkEnd w:id="38"/>
      <w:r>
        <w:rPr>
          <w:sz w:val="28"/>
        </w:rPr>
        <w:br/>
      </w:r>
      <w:bookmarkStart w:name="27f88a84-cde6-45cc-9a12-309dd9b67dab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Горяева Н.А., Неменская Л.А., Питерских А.С. и др. / Под ред. Неменского Б.М. Изобразительное искусство. Твоя мастерская. Рабочая тетрадь. 2 класс;</w:t>
      </w:r>
      <w:bookmarkEnd w:id="39"/>
      <w:r>
        <w:rPr>
          <w:sz w:val="28"/>
        </w:rPr>
        <w:br/>
      </w:r>
      <w:bookmarkStart w:name="27f88a84-cde6-45cc-9a12-309dd9b67dab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Горяева Н.А., Неменская Л.А., Питерских А.С. и др. / Под ред. Неменского Б.М. Изобразительное искусство. Твоя мастерская. Рабочая тетрадь. 3 класс;</w:t>
      </w:r>
      <w:bookmarkEnd w:id="40"/>
      <w:r>
        <w:rPr>
          <w:sz w:val="28"/>
        </w:rPr>
        <w:br/>
      </w:r>
      <w:bookmarkStart w:name="27f88a84-cde6-45cc-9a12-309dd9b67dab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Неменская Л.А. / Под ред. Неменского Б.М. Изобразительное искусство. Твоя мастерская. Рабочая тетрадь. 4 класс.</w:t>
      </w:r>
      <w:bookmarkEnd w:id="41"/>
      <w:r>
        <w:rPr>
          <w:sz w:val="28"/>
        </w:rPr>
        <w:br/>
      </w:r>
      <w:r>
        <w:rPr>
          <w:sz w:val="28"/>
        </w:rPr>
        <w:br/>
      </w:r>
      <w:bookmarkStart w:name="27f88a84-cde6-45cc-9a12-309dd9b67dab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Источник: https://www.menobr.ru/article/66303-rabochaya-programma-po-izo-dlya-1-4-h-klassov</w:t>
      </w:r>
      <w:bookmarkEnd w:id="42"/>
      <w:r>
        <w:rPr>
          <w:sz w:val="28"/>
        </w:rPr>
        <w:br/>
      </w:r>
      <w:bookmarkStart w:name="27f88a84-cde6-45cc-9a12-309dd9b67dab" w:id="4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Любое использование материалов допускается только при наличии гиперссылки</w:t>
      </w:r>
      <w:bookmarkEnd w:id="43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d6e2bf-4893-4145-be02-d49817b4b26f" w:id="44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 https://m.edsoo.ru/8a151a7a</w:t>
      </w:r>
      <w:bookmarkEnd w:id="44"/>
      <w:r>
        <w:rPr>
          <w:sz w:val="28"/>
        </w:rPr>
        <w:br/>
      </w:r>
      <w:bookmarkStart w:name="e2d6e2bf-4893-4145-be02-d49817b4b26f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Электронный образовательный ресурс «Российская электронная школа»</w:t>
      </w:r>
      <w:bookmarkEnd w:id="45"/>
      <w:r>
        <w:rPr>
          <w:sz w:val="28"/>
        </w:rPr>
        <w:br/>
      </w:r>
      <w:bookmarkStart w:name="e2d6e2bf-4893-4145-be02-d49817b4b26f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https://resh.edu.ru</w:t>
      </w:r>
      <w:bookmarkEnd w:id="46"/>
    </w:p>
    <w:bookmarkStart w:name="block-85254723" w:id="47"/>
    <w:p>
      <w:pPr>
        <w:sectPr>
          <w:pgSz w:w="11906" w:h="16383" w:orient="portrait"/>
        </w:sectPr>
      </w:pPr>
    </w:p>
    <w:bookmarkEnd w:id="47"/>
    <w:bookmarkEnd w:id="2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