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526098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науки и образования Пермского края </w:t>
      </w:r>
      <w:bookmarkEnd w:id="1"/>
      <w:r>
        <w:rPr>
          <w:sz w:val="28"/>
        </w:rPr>
        <w:br/>
      </w:r>
      <w:bookmarkStart w:name="ca8d2e90-56c6-4227-b989-cf591d15a380" w:id="2"/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e2678aaf-ecf3-4703-966c-c57be95f5541" w:id="3"/>
      <w:bookmarkEnd w:id="3"/>
      <w:r>
        <w:rPr>
          <w:sz w:val="28"/>
        </w:rPr>
        <w:br/>
      </w:r>
      <w:bookmarkStart w:name="e2678aaf-ecf3-4703-966c-c57be95f5541" w:id="4"/>
      <w:r>
        <w:rPr>
          <w:rFonts w:ascii="Times New Roman" w:hAnsi="Times New Roman"/>
          <w:b/>
          <w:i w:val="false"/>
          <w:color w:val="000000"/>
          <w:sz w:val="28"/>
        </w:rPr>
        <w:t xml:space="preserve"> Управление образованием Большесосновского муниципального округа</w:t>
      </w:r>
      <w:bookmarkEnd w:id="4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"Полозовская средняя школа"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9B6E3F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15BBE1DE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9B6E3F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Быкова Т.А.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95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июня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7329B34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9B6E3F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Валеева В.И.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95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июня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10375743)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508ac55b-44c9-400c-838c-9af63dfa3fb2" w:id="5"/>
      <w:r>
        <w:rPr>
          <w:rFonts w:ascii="Times New Roman" w:hAnsi="Times New Roman"/>
          <w:b/>
          <w:i w:val="false"/>
          <w:color w:val="000000"/>
          <w:sz w:val="28"/>
        </w:rPr>
        <w:t>с.Полозово</w:t>
      </w:r>
      <w:bookmarkEnd w:id="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20e1ab1-8771-4456-8e22-9864249693d4" w:id="6"/>
      <w:r>
        <w:rPr>
          <w:rFonts w:ascii="Times New Roman" w:hAnsi="Times New Roman"/>
          <w:b/>
          <w:i w:val="false"/>
          <w:color w:val="000000"/>
          <w:sz w:val="28"/>
        </w:rPr>
        <w:t>2026 г.</w:t>
      </w:r>
      <w:bookmarkEnd w:id="6"/>
    </w:p>
    <w:p>
      <w:pPr>
        <w:spacing w:before="0" w:after="0"/>
        <w:ind w:left="120"/>
        <w:jc w:val="left"/>
      </w:pPr>
    </w:p>
    <w:bookmarkStart w:name="block-85260981" w:id="7"/>
    <w:p>
      <w:pPr>
        <w:sectPr>
          <w:pgSz w:w="11906" w:h="16383" w:orient="portrait"/>
        </w:sectPr>
      </w:pPr>
    </w:p>
    <w:bookmarkEnd w:id="7"/>
    <w:bookmarkEnd w:id="0"/>
    <w:bookmarkStart w:name="block-85260986" w:id="8"/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Федеральная рабочая программа по учебному предмету «Труд (технология)»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готовности участия в трудовых делах школьного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труд, технологии, профессии и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труда (технологии),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bookmarkStart w:name="block-85260986" w:id="9"/>
    <w:p>
      <w:pPr>
        <w:sectPr>
          <w:pgSz w:w="11906" w:h="16383" w:orient="portrait"/>
        </w:sectPr>
      </w:pPr>
    </w:p>
    <w:bookmarkEnd w:id="9"/>
    <w:bookmarkEnd w:id="8"/>
    <w:bookmarkStart w:name="block-85260985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ремесла, обычаи.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ее в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устной или письменной инструкцией;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учетом указанных критериев;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строить рассуждения, проводить умозаключения, проверять их в практической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формах.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ее в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учетом предложенных условий;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чертеж (эскиз) развертки изделия;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анализировать и использовать знаково-символические средства представления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информации для создания моделей и макетов изучаемых объектов;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ее решения;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партнеров по совместной деятельности не только по симпатии, но и по деловым качествам;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подчиненного, соблюдать равноправие и дружелюбие;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PowerPoint или другой.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 (устной или письменной);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учетом данных критериев;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bookmarkStart w:name="block-85260985" w:id="11"/>
    <w:p>
      <w:pPr>
        <w:sectPr>
          <w:pgSz w:w="11906" w:h="16383" w:orient="portrait"/>
        </w:sectPr>
      </w:pPr>
    </w:p>
    <w:bookmarkEnd w:id="11"/>
    <w:bookmarkEnd w:id="10"/>
    <w:bookmarkStart w:name="block-85260984" w:id="12"/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both"/>
      </w:pPr>
      <w:bookmarkStart w:name="_Toc143620888" w:id="13"/>
      <w:bookmarkEnd w:id="13"/>
    </w:p>
    <w:p>
      <w:pPr>
        <w:spacing w:before="0" w:after="0" w:line="168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использованием подготовленного плана;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трехмерный макет из готовой развертки;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профессии людей, работающих в сфере обслуживания.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«чертеж развертки», «канцелярский нож», «шило», «искусственный материал»;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текстового редактора Word, PowerPoint;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</w:p>
    <w:bookmarkStart w:name="block-85260984" w:id="14"/>
    <w:p>
      <w:pPr>
        <w:sectPr>
          <w:pgSz w:w="11906" w:h="16383" w:orient="portrait"/>
        </w:sectPr>
      </w:pPr>
    </w:p>
    <w:bookmarkEnd w:id="14"/>
    <w:bookmarkEnd w:id="12"/>
    <w:bookmarkStart w:name="block-85260980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41"/>
        <w:gridCol w:w="2480"/>
        <w:gridCol w:w="2264"/>
        <w:gridCol w:w="3491"/>
        <w:gridCol w:w="4077"/>
        <w:gridCol w:w="41"/>
      </w:tblGrid>
      <w:tr>
        <w:trPr>
          <w:trHeight w:val="300" w:hRule="atLeast"/>
          <w:trHeight w:val="144" w:hRule="atLeast"/>
        </w:trPr>
        <w:tc>
          <w:tcPr>
            <w:tcW w:w="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40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31"/>
        <w:gridCol w:w="2560"/>
        <w:gridCol w:w="2242"/>
        <w:gridCol w:w="3468"/>
        <w:gridCol w:w="4052"/>
        <w:gridCol w:w="41"/>
      </w:tblGrid>
      <w:tr>
        <w:trPr>
          <w:trHeight w:val="300" w:hRule="atLeast"/>
          <w:trHeight w:val="144" w:hRule="atLeast"/>
        </w:trPr>
        <w:tc>
          <w:tcPr>
            <w:tcW w:w="86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4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84"/>
        <w:gridCol w:w="2560"/>
        <w:gridCol w:w="2257"/>
        <w:gridCol w:w="3483"/>
        <w:gridCol w:w="4069"/>
        <w:gridCol w:w="41"/>
      </w:tblGrid>
      <w:tr>
        <w:trPr>
          <w:trHeight w:val="300" w:hRule="atLeast"/>
          <w:trHeight w:val="144" w:hRule="atLeast"/>
        </w:trPr>
        <w:tc>
          <w:tcPr>
            <w:tcW w:w="8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</w:t>
            </w:r>
          </w:p>
        </w:tc>
      </w:tr>
      <w:tr>
        <w:trPr>
          <w:trHeight w:val="319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моделирование</w:t>
            </w:r>
          </w:p>
        </w:tc>
      </w:tr>
      <w:tr>
        <w:trPr>
          <w:trHeight w:val="277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8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37"/>
        <w:gridCol w:w="2880"/>
        <w:gridCol w:w="2173"/>
        <w:gridCol w:w="3392"/>
        <w:gridCol w:w="3971"/>
        <w:gridCol w:w="41"/>
      </w:tblGrid>
      <w:tr>
        <w:trPr>
          <w:trHeight w:val="300" w:hRule="atLeast"/>
          <w:trHeight w:val="144" w:hRule="atLeast"/>
        </w:trPr>
        <w:tc>
          <w:tcPr>
            <w:tcW w:w="7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Конструирование и моделирование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интерьера. Мир профессий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3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5260980" w:id="16"/>
    <w:p>
      <w:pPr>
        <w:sectPr>
          <w:pgSz w:w="16383" w:h="11906" w:orient="landscape"/>
        </w:sectPr>
      </w:pPr>
    </w:p>
    <w:bookmarkEnd w:id="16"/>
    <w:bookmarkEnd w:id="15"/>
    <w:bookmarkStart w:name="block-85260982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39"/>
        <w:gridCol w:w="2720"/>
        <w:gridCol w:w="2221"/>
        <w:gridCol w:w="3445"/>
        <w:gridCol w:w="4028"/>
        <w:gridCol w:w="41"/>
      </w:tblGrid>
      <w:tr>
        <w:trPr>
          <w:trHeight w:val="300" w:hRule="atLeast"/>
          <w:trHeight w:val="144" w:hRule="atLeast"/>
        </w:trPr>
        <w:tc>
          <w:tcPr>
            <w:tcW w:w="79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1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14"/>
        <w:gridCol w:w="2880"/>
        <w:gridCol w:w="2180"/>
        <w:gridCol w:w="3400"/>
        <w:gridCol w:w="3979"/>
        <w:gridCol w:w="41"/>
      </w:tblGrid>
      <w:tr>
        <w:trPr>
          <w:trHeight w:val="300" w:hRule="atLeast"/>
          <w:trHeight w:val="144" w:hRule="atLeast"/>
        </w:trPr>
        <w:tc>
          <w:tcPr>
            <w:tcW w:w="7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63"/>
        <w:gridCol w:w="2560"/>
        <w:gridCol w:w="2263"/>
        <w:gridCol w:w="3490"/>
        <w:gridCol w:w="4077"/>
        <w:gridCol w:w="41"/>
      </w:tblGrid>
      <w:tr>
        <w:trPr>
          <w:trHeight w:val="300" w:hRule="atLeast"/>
          <w:trHeight w:val="144" w:hRule="atLeast"/>
        </w:trPr>
        <w:tc>
          <w:tcPr>
            <w:tcW w:w="8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8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39"/>
        <w:gridCol w:w="2720"/>
        <w:gridCol w:w="2221"/>
        <w:gridCol w:w="3445"/>
        <w:gridCol w:w="4028"/>
        <w:gridCol w:w="41"/>
      </w:tblGrid>
      <w:tr>
        <w:trPr>
          <w:trHeight w:val="300" w:hRule="atLeast"/>
          <w:trHeight w:val="144" w:hRule="atLeast"/>
        </w:trPr>
        <w:tc>
          <w:tcPr>
            <w:tcW w:w="79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1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4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5260982" w:id="18"/>
    <w:p>
      <w:pPr>
        <w:sectPr>
          <w:pgSz w:w="16383" w:h="11906" w:orient="landscape"/>
        </w:sectPr>
      </w:pPr>
    </w:p>
    <w:bookmarkEnd w:id="18"/>
    <w:bookmarkEnd w:id="17"/>
    <w:bookmarkStart w:name="block-85260983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fd2563da-70e6-4a8e-9eef-1431331cf80c" w:id="20"/>
      <w:r>
        <w:rPr>
          <w:rFonts w:ascii="Times New Roman" w:hAnsi="Times New Roman"/>
          <w:b w:val="false"/>
          <w:i w:val="false"/>
          <w:color w:val="000000"/>
          <w:sz w:val="28"/>
        </w:rPr>
        <w:t>• Технология: 1-й класс: учебник; 12-е издание, переработанное Лутцева Е.А., Зуева Т.П. Акционерное общество «Издательство «Просвещение»</w:t>
      </w:r>
      <w:bookmarkEnd w:id="20"/>
      <w:r>
        <w:rPr>
          <w:sz w:val="28"/>
        </w:rPr>
        <w:br/>
      </w:r>
      <w:bookmarkStart w:name="fd2563da-70e6-4a8e-9eef-1431331cf80c"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2-й класс: учебник; 12-е издание, переработанное Лутцева Е.А., Зуева Т.П. Акционерное общество «Издательство «Просвещение»</w:t>
      </w:r>
      <w:bookmarkEnd w:id="21"/>
      <w:r>
        <w:rPr>
          <w:sz w:val="28"/>
        </w:rPr>
        <w:br/>
      </w:r>
      <w:bookmarkStart w:name="fd2563da-70e6-4a8e-9eef-1431331cf80c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3-й класс: учебник; 11-е издание, переработанное Лутцева Е.А., Зуева Т.П. Акционерное общество «Издательство «Просвещение»</w:t>
      </w:r>
      <w:bookmarkEnd w:id="22"/>
      <w:r>
        <w:rPr>
          <w:sz w:val="28"/>
        </w:rPr>
        <w:br/>
      </w:r>
      <w:bookmarkStart w:name="fd2563da-70e6-4a8e-9eef-1431331cf80c" w:id="2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4-й класс: учебник; 11-е издание, переработанное Лутцева Е.А., Зуева Т.П. Акционерное общество «Издательство «Просвещение»</w:t>
      </w:r>
      <w:bookmarkEnd w:id="23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0ffefc5c-f9fc-44a3-a446-5fc8622ad11a" w:id="2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24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111db0ec-8c24-4b78-b09f-eef62a6c6ea2" w:id="25"/>
      <w:r>
        <w:rPr>
          <w:rFonts w:ascii="Times New Roman" w:hAnsi="Times New Roman"/>
          <w:b w:val="false"/>
          <w:i w:val="false"/>
          <w:color w:val="000000"/>
          <w:sz w:val="28"/>
        </w:rPr>
        <w:t>1. «Единое окно доступа к образовательным ресурсам»-</w:t>
      </w:r>
      <w:bookmarkEnd w:id="25"/>
      <w:r>
        <w:rPr>
          <w:sz w:val="28"/>
        </w:rPr>
        <w:br/>
      </w:r>
      <w:bookmarkStart w:name="111db0ec-8c24-4b78-b09f-eef62a6c6ea2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http://windows.edu/ru.</w:t>
      </w:r>
      <w:bookmarkEnd w:id="26"/>
      <w:r>
        <w:rPr>
          <w:sz w:val="28"/>
        </w:rPr>
        <w:br/>
      </w:r>
      <w:bookmarkStart w:name="111db0ec-8c24-4b78-b09f-eef62a6c6ea2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2. «Единая коллекция цифровых образовательных ресурсов» -</w:t>
      </w:r>
      <w:bookmarkEnd w:id="27"/>
      <w:r>
        <w:rPr>
          <w:sz w:val="28"/>
        </w:rPr>
        <w:br/>
      </w:r>
      <w:bookmarkStart w:name="111db0ec-8c24-4b78-b09f-eef62a6c6ea2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http://school- collektion.edu/ru.</w:t>
      </w:r>
      <w:bookmarkEnd w:id="28"/>
      <w:r>
        <w:rPr>
          <w:sz w:val="28"/>
        </w:rPr>
        <w:br/>
      </w:r>
      <w:bookmarkStart w:name="111db0ec-8c24-4b78-b09f-eef62a6c6ea2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3. «Федеральный центр информационных образовательных ресурсов» -</w:t>
      </w:r>
      <w:bookmarkEnd w:id="29"/>
      <w:r>
        <w:rPr>
          <w:sz w:val="28"/>
        </w:rPr>
        <w:br/>
      </w:r>
      <w:bookmarkStart w:name="111db0ec-8c24-4b78-b09f-eef62a6c6ea2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http://fcior.edu.ru, http://eor.edu.ru.</w:t>
      </w:r>
      <w:bookmarkEnd w:id="30"/>
      <w:r>
        <w:rPr>
          <w:sz w:val="28"/>
        </w:rPr>
        <w:br/>
      </w:r>
      <w:bookmarkStart w:name="111db0ec-8c24-4b78-b09f-eef62a6c6ea2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4. Российский образовательный портал http://www.school.edu.ru.</w:t>
      </w:r>
      <w:bookmarkEnd w:id="31"/>
      <w:r>
        <w:rPr>
          <w:sz w:val="28"/>
        </w:rPr>
        <w:br/>
      </w:r>
      <w:bookmarkStart w:name="111db0ec-8c24-4b78-b09f-eef62a6c6ea2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5. Школьный портал http://www.portalschool.ru .</w:t>
      </w:r>
      <w:bookmarkEnd w:id="32"/>
      <w:r>
        <w:rPr>
          <w:sz w:val="28"/>
        </w:rPr>
        <w:br/>
      </w:r>
      <w:bookmarkStart w:name="111db0ec-8c24-4b78-b09f-eef62a6c6ea2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6. Федеральный портал «Информационно-коммуникационные</w:t>
      </w:r>
      <w:bookmarkEnd w:id="33"/>
      <w:r>
        <w:rPr>
          <w:sz w:val="28"/>
        </w:rPr>
        <w:br/>
      </w:r>
      <w:bookmarkStart w:name="111db0ec-8c24-4b78-b09f-eef62a6c6ea2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технологии в образовании» http://www.ict.edu.ru.</w:t>
      </w:r>
      <w:bookmarkEnd w:id="34"/>
    </w:p>
    <w:bookmarkStart w:name="block-85260983" w:id="35"/>
    <w:p>
      <w:pPr>
        <w:sectPr>
          <w:pgSz w:w="11906" w:h="16383" w:orient="portrait"/>
        </w:sectPr>
      </w:pPr>
    </w:p>
    <w:bookmarkEnd w:id="35"/>
    <w:bookmarkEnd w:id="1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